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AA51" w14:textId="77777777" w:rsidR="00D41B6E" w:rsidRDefault="002A0AEF" w:rsidP="002A0AEF">
      <w:pPr>
        <w:spacing w:after="0" w:line="240" w:lineRule="auto"/>
        <w:rPr>
          <w:b/>
          <w:bCs/>
          <w:sz w:val="28"/>
          <w:szCs w:val="28"/>
        </w:rPr>
      </w:pPr>
      <w:r>
        <w:rPr>
          <w:b/>
          <w:bCs/>
          <w:noProof/>
          <w:sz w:val="28"/>
          <w:szCs w:val="28"/>
        </w:rPr>
        <w:drawing>
          <wp:anchor distT="0" distB="0" distL="114300" distR="114300" simplePos="0" relativeHeight="251659264" behindDoc="0" locked="0" layoutInCell="1" allowOverlap="1" wp14:anchorId="46183CB8" wp14:editId="2ADE4A11">
            <wp:simplePos x="0" y="0"/>
            <wp:positionH relativeFrom="column">
              <wp:posOffset>0</wp:posOffset>
            </wp:positionH>
            <wp:positionV relativeFrom="paragraph">
              <wp:posOffset>0</wp:posOffset>
            </wp:positionV>
            <wp:extent cx="1143000" cy="1524000"/>
            <wp:effectExtent l="0" t="0" r="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4E0BDFBE" w14:textId="77777777" w:rsidR="00D41B6E" w:rsidRDefault="00D41B6E" w:rsidP="002A0AEF">
      <w:pPr>
        <w:spacing w:after="0" w:line="240" w:lineRule="auto"/>
        <w:rPr>
          <w:b/>
          <w:bCs/>
          <w:sz w:val="28"/>
          <w:szCs w:val="28"/>
        </w:rPr>
      </w:pPr>
    </w:p>
    <w:p w14:paraId="05C522CF" w14:textId="77777777" w:rsidR="00D41B6E" w:rsidRDefault="00D41B6E" w:rsidP="002A0AEF">
      <w:pPr>
        <w:spacing w:after="0" w:line="240" w:lineRule="auto"/>
        <w:rPr>
          <w:b/>
          <w:bCs/>
          <w:sz w:val="28"/>
          <w:szCs w:val="28"/>
        </w:rPr>
      </w:pPr>
    </w:p>
    <w:p w14:paraId="1DF6064F" w14:textId="76D50B7B" w:rsidR="002A0AEF" w:rsidRPr="00D41B6E" w:rsidRDefault="002A0AEF" w:rsidP="00D41B6E">
      <w:pPr>
        <w:spacing w:after="0" w:line="240" w:lineRule="auto"/>
        <w:jc w:val="right"/>
        <w:rPr>
          <w:rFonts w:ascii="OzHandicraft BT" w:hAnsi="OzHandicraft BT"/>
          <w:b/>
          <w:bCs/>
          <w:color w:val="886349"/>
          <w:sz w:val="56"/>
          <w:szCs w:val="56"/>
        </w:rPr>
      </w:pPr>
      <w:r w:rsidRPr="00D41B6E">
        <w:rPr>
          <w:rFonts w:ascii="OzHandicraft BT" w:hAnsi="OzHandicraft BT"/>
          <w:b/>
          <w:bCs/>
          <w:color w:val="886349"/>
          <w:sz w:val="56"/>
          <w:szCs w:val="56"/>
        </w:rPr>
        <w:t xml:space="preserve">City of Bastrop Inspection Requirements  </w:t>
      </w:r>
    </w:p>
    <w:p w14:paraId="38362FF6" w14:textId="11DAD2AD" w:rsidR="00D41B6E" w:rsidRDefault="00D41B6E" w:rsidP="002A0AEF">
      <w:pPr>
        <w:spacing w:after="0" w:line="240" w:lineRule="auto"/>
        <w:rPr>
          <w:b/>
          <w:bCs/>
          <w:sz w:val="24"/>
          <w:szCs w:val="24"/>
        </w:rPr>
      </w:pPr>
    </w:p>
    <w:p w14:paraId="12D0F651" w14:textId="75862F21" w:rsidR="00D41B6E" w:rsidRDefault="00D41B6E" w:rsidP="002A0AEF">
      <w:pPr>
        <w:spacing w:after="0" w:line="240" w:lineRule="auto"/>
        <w:rPr>
          <w:b/>
          <w:bCs/>
          <w:sz w:val="24"/>
          <w:szCs w:val="24"/>
        </w:rPr>
      </w:pPr>
    </w:p>
    <w:p w14:paraId="37CAFD8C" w14:textId="71C8EC83" w:rsidR="00D41B6E" w:rsidRDefault="00D41B6E" w:rsidP="002A0AEF">
      <w:pPr>
        <w:spacing w:after="0" w:line="240" w:lineRule="auto"/>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493376CE" wp14:editId="30BE242D">
                <wp:simplePos x="0" y="0"/>
                <wp:positionH relativeFrom="margin">
                  <wp:posOffset>0</wp:posOffset>
                </wp:positionH>
                <wp:positionV relativeFrom="paragraph">
                  <wp:posOffset>137795</wp:posOffset>
                </wp:positionV>
                <wp:extent cx="6972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9CF33"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85pt" to="54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" strokecolor="#68a2b9">
                <v:stroke joinstyle="miter"/>
                <w10:wrap anchorx="margin"/>
              </v:line>
            </w:pict>
          </mc:Fallback>
        </mc:AlternateContent>
      </w:r>
    </w:p>
    <w:p w14:paraId="6B947C5E" w14:textId="2DE6293E" w:rsidR="00D41B6E" w:rsidRDefault="00D41B6E" w:rsidP="002A0AEF">
      <w:pPr>
        <w:spacing w:after="0" w:line="240" w:lineRule="auto"/>
        <w:rPr>
          <w:b/>
          <w:bCs/>
          <w:sz w:val="24"/>
          <w:szCs w:val="24"/>
        </w:rPr>
      </w:pPr>
    </w:p>
    <w:p w14:paraId="1200CEE2" w14:textId="691714FE" w:rsidR="00D41B6E" w:rsidRDefault="00D41B6E" w:rsidP="002A0AEF">
      <w:pPr>
        <w:spacing w:after="0" w:line="240" w:lineRule="auto"/>
        <w:rPr>
          <w:b/>
          <w:bCs/>
          <w:sz w:val="24"/>
          <w:szCs w:val="24"/>
        </w:rPr>
      </w:pPr>
      <w:r>
        <w:rPr>
          <w:noProof/>
        </w:rPr>
        <w:drawing>
          <wp:anchor distT="0" distB="0" distL="114300" distR="114300" simplePos="0" relativeHeight="251660288" behindDoc="1" locked="0" layoutInCell="1" allowOverlap="1" wp14:anchorId="2CCC453E" wp14:editId="358D48A3">
            <wp:simplePos x="0" y="0"/>
            <wp:positionH relativeFrom="margin">
              <wp:align>right</wp:align>
            </wp:positionH>
            <wp:positionV relativeFrom="paragraph">
              <wp:posOffset>12700</wp:posOffset>
            </wp:positionV>
            <wp:extent cx="881380" cy="1145540"/>
            <wp:effectExtent l="0" t="0" r="0" b="0"/>
            <wp:wrapThrough wrapText="bothSides">
              <wp:wrapPolygon edited="0">
                <wp:start x="0" y="0"/>
                <wp:lineTo x="0" y="21193"/>
                <wp:lineTo x="21009" y="21193"/>
                <wp:lineTo x="21009" y="0"/>
                <wp:lineTo x="0" y="0"/>
              </wp:wrapPolygon>
            </wp:wrapThrough>
            <wp:docPr id="14" name="Picture 14" descr="Building Codes | Northbrook, 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ilding Codes | Northbrook, 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380" cy="1145540"/>
                    </a:xfrm>
                    <a:prstGeom prst="rect">
                      <a:avLst/>
                    </a:prstGeom>
                    <a:noFill/>
                    <a:ln>
                      <a:noFill/>
                    </a:ln>
                  </pic:spPr>
                </pic:pic>
              </a:graphicData>
            </a:graphic>
          </wp:anchor>
        </w:drawing>
      </w:r>
    </w:p>
    <w:p w14:paraId="54172A3C" w14:textId="28140BF4" w:rsidR="00D41B6E" w:rsidRDefault="00D41B6E" w:rsidP="002A0AEF">
      <w:pPr>
        <w:spacing w:after="0" w:line="240" w:lineRule="auto"/>
        <w:rPr>
          <w:b/>
          <w:bCs/>
          <w:sz w:val="24"/>
          <w:szCs w:val="24"/>
        </w:rPr>
      </w:pPr>
    </w:p>
    <w:p w14:paraId="2791E3FB" w14:textId="3C417A8A" w:rsidR="00D41B6E" w:rsidRDefault="00D41B6E" w:rsidP="002A0AEF">
      <w:pPr>
        <w:spacing w:after="0" w:line="240" w:lineRule="auto"/>
        <w:rPr>
          <w:b/>
          <w:bCs/>
          <w:sz w:val="24"/>
          <w:szCs w:val="24"/>
        </w:rPr>
      </w:pPr>
    </w:p>
    <w:p w14:paraId="02E4FD0B" w14:textId="6A5B2AF4" w:rsidR="002A0AEF" w:rsidRPr="00D41B6E" w:rsidRDefault="002A0AEF" w:rsidP="00D41B6E">
      <w:pPr>
        <w:spacing w:after="0" w:line="240" w:lineRule="auto"/>
        <w:jc w:val="center"/>
        <w:rPr>
          <w:rFonts w:ascii="Brandon Grotesque Bold" w:hAnsi="Brandon Grotesque Bold"/>
          <w:b/>
          <w:bCs/>
          <w:color w:val="546122"/>
          <w:sz w:val="32"/>
          <w:szCs w:val="32"/>
        </w:rPr>
      </w:pPr>
      <w:r w:rsidRPr="00D41B6E">
        <w:rPr>
          <w:rFonts w:ascii="Brandon Grotesque Bold" w:hAnsi="Brandon Grotesque Bold"/>
          <w:b/>
          <w:bCs/>
          <w:color w:val="546122"/>
          <w:sz w:val="32"/>
          <w:szCs w:val="32"/>
        </w:rPr>
        <w:t>International Residential Code (IRC)</w:t>
      </w:r>
    </w:p>
    <w:p w14:paraId="065BE92A" w14:textId="77777777" w:rsidR="00D41B6E" w:rsidRDefault="002A0AEF" w:rsidP="002A0AEF">
      <w:pPr>
        <w:spacing w:after="0" w:line="240" w:lineRule="auto"/>
        <w:rPr>
          <w:b/>
          <w:bCs/>
          <w:sz w:val="24"/>
          <w:szCs w:val="24"/>
        </w:rPr>
      </w:pPr>
      <w:r>
        <w:rPr>
          <w:b/>
          <w:bCs/>
          <w:sz w:val="24"/>
          <w:szCs w:val="24"/>
        </w:rPr>
        <w:tab/>
      </w:r>
      <w:r>
        <w:rPr>
          <w:b/>
          <w:bCs/>
          <w:sz w:val="24"/>
          <w:szCs w:val="24"/>
        </w:rPr>
        <w:tab/>
      </w:r>
      <w:r>
        <w:rPr>
          <w:b/>
          <w:bCs/>
          <w:sz w:val="24"/>
          <w:szCs w:val="24"/>
        </w:rPr>
        <w:tab/>
      </w:r>
    </w:p>
    <w:p w14:paraId="73D26AE1" w14:textId="77777777" w:rsidR="00D41B6E" w:rsidRDefault="00D41B6E" w:rsidP="002A0AEF">
      <w:pPr>
        <w:spacing w:after="0" w:line="240" w:lineRule="auto"/>
        <w:rPr>
          <w:b/>
          <w:bCs/>
          <w:sz w:val="24"/>
          <w:szCs w:val="24"/>
        </w:rPr>
      </w:pPr>
    </w:p>
    <w:p w14:paraId="25CC4D57" w14:textId="0F0CA995" w:rsidR="002A0AEF" w:rsidRDefault="002A0AEF" w:rsidP="002A0AEF">
      <w:pPr>
        <w:spacing w:after="0" w:line="240" w:lineRule="auto"/>
        <w:rPr>
          <w:b/>
          <w:bCs/>
          <w:sz w:val="24"/>
          <w:szCs w:val="24"/>
        </w:rPr>
      </w:pPr>
      <w:r>
        <w:rPr>
          <w:b/>
          <w:bCs/>
          <w:sz w:val="24"/>
          <w:szCs w:val="24"/>
        </w:rPr>
        <w:t xml:space="preserve">  </w:t>
      </w:r>
    </w:p>
    <w:p w14:paraId="29BFBAE1" w14:textId="77777777" w:rsidR="002A0AEF" w:rsidRDefault="002A0AEF" w:rsidP="002A0AEF">
      <w:pPr>
        <w:spacing w:after="0" w:line="240" w:lineRule="auto"/>
        <w:rPr>
          <w:rFonts w:eastAsia="Times New Roman" w:cstheme="minorHAnsi"/>
          <w:kern w:val="36"/>
        </w:rPr>
      </w:pPr>
      <w:r>
        <w:rPr>
          <w:noProof/>
        </w:rPr>
        <w:drawing>
          <wp:anchor distT="0" distB="0" distL="114300" distR="114300" simplePos="0" relativeHeight="251661312" behindDoc="1" locked="0" layoutInCell="1" allowOverlap="1" wp14:anchorId="3232BE10" wp14:editId="4FCEF4D0">
            <wp:simplePos x="0" y="0"/>
            <wp:positionH relativeFrom="margin">
              <wp:align>left</wp:align>
            </wp:positionH>
            <wp:positionV relativeFrom="paragraph">
              <wp:posOffset>75565</wp:posOffset>
            </wp:positionV>
            <wp:extent cx="429260" cy="571500"/>
            <wp:effectExtent l="0" t="0" r="8890" b="0"/>
            <wp:wrapTight wrapText="bothSides">
              <wp:wrapPolygon edited="0">
                <wp:start x="0" y="0"/>
                <wp:lineTo x="0" y="20880"/>
                <wp:lineTo x="21089" y="20880"/>
                <wp:lineTo x="21089" y="0"/>
                <wp:lineTo x="0" y="0"/>
              </wp:wrapPolygon>
            </wp:wrapTight>
            <wp:docPr id="22" name="Picture 2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webs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571500"/>
                    </a:xfrm>
                    <a:prstGeom prst="rect">
                      <a:avLst/>
                    </a:prstGeom>
                    <a:noFill/>
                    <a:ln>
                      <a:noFill/>
                    </a:ln>
                  </pic:spPr>
                </pic:pic>
              </a:graphicData>
            </a:graphic>
          </wp:anchor>
        </w:drawing>
      </w:r>
    </w:p>
    <w:p w14:paraId="3B712407" w14:textId="77777777" w:rsidR="002A0AEF" w:rsidRPr="00D41B6E" w:rsidRDefault="002A0AEF" w:rsidP="002A0AEF">
      <w:pPr>
        <w:spacing w:after="0" w:line="240" w:lineRule="auto"/>
        <w:rPr>
          <w:rFonts w:ascii="Arial Narrow" w:hAnsi="Arial Narrow"/>
          <w:b/>
          <w:bCs/>
          <w:sz w:val="24"/>
          <w:szCs w:val="24"/>
        </w:rPr>
      </w:pPr>
      <w:r w:rsidRPr="00D41B6E">
        <w:rPr>
          <w:rFonts w:ascii="Arial Narrow" w:eastAsia="Times New Roman" w:hAnsi="Arial Narrow" w:cstheme="minorHAnsi"/>
          <w:b/>
          <w:bCs/>
          <w:kern w:val="36"/>
          <w:sz w:val="24"/>
          <w:szCs w:val="24"/>
        </w:rPr>
        <w:t xml:space="preserve">NOTE: </w:t>
      </w:r>
      <w:r w:rsidRPr="00D41B6E">
        <w:rPr>
          <w:rFonts w:ascii="Arial Narrow" w:hAnsi="Arial Narrow"/>
          <w:b/>
          <w:bCs/>
          <w:sz w:val="24"/>
          <w:szCs w:val="24"/>
        </w:rPr>
        <w:t>The residential (R) energy code inspections as required by the International Energy Conservation Code (IECC) are incorporated in the IRC inspections listed and are preceded by the letters IECC</w:t>
      </w:r>
    </w:p>
    <w:p w14:paraId="7E7FF5A8" w14:textId="5192B7B6" w:rsidR="002A0AEF" w:rsidRDefault="002A0AEF" w:rsidP="002A0AEF">
      <w:pPr>
        <w:spacing w:after="0" w:line="240" w:lineRule="auto"/>
        <w:rPr>
          <w:rFonts w:ascii="Arial Narrow" w:hAnsi="Arial Narrow"/>
          <w:sz w:val="24"/>
          <w:szCs w:val="24"/>
        </w:rPr>
      </w:pPr>
    </w:p>
    <w:p w14:paraId="049EAD64" w14:textId="77777777" w:rsidR="00D41B6E" w:rsidRPr="00D41B6E" w:rsidRDefault="00D41B6E" w:rsidP="002A0AEF">
      <w:pPr>
        <w:spacing w:after="0" w:line="240" w:lineRule="auto"/>
        <w:rPr>
          <w:rFonts w:ascii="Arial Narrow" w:hAnsi="Arial Narrow"/>
          <w:sz w:val="24"/>
          <w:szCs w:val="24"/>
        </w:rPr>
      </w:pPr>
    </w:p>
    <w:p w14:paraId="0E003B6D" w14:textId="77777777" w:rsidR="002A0AEF" w:rsidRPr="00CE09D2" w:rsidRDefault="002A0AEF" w:rsidP="002A0AEF">
      <w:pPr>
        <w:spacing w:after="0" w:line="240" w:lineRule="auto"/>
        <w:rPr>
          <w:rFonts w:ascii="Brandon Grotesque Bold" w:hAnsi="Brandon Grotesque Bold"/>
          <w:sz w:val="28"/>
          <w:szCs w:val="28"/>
        </w:rPr>
      </w:pPr>
      <w:r w:rsidRPr="00CE09D2">
        <w:rPr>
          <w:rFonts w:ascii="Brandon Grotesque Bold" w:hAnsi="Brandon Grotesque Bold"/>
          <w:sz w:val="28"/>
          <w:szCs w:val="28"/>
        </w:rPr>
        <w:t>R109.1.1 Foundation</w:t>
      </w:r>
    </w:p>
    <w:p w14:paraId="39F46EC8" w14:textId="77777777" w:rsidR="002A0AEF" w:rsidRPr="00CE09D2" w:rsidRDefault="002A0AEF" w:rsidP="002A0AEF">
      <w:pPr>
        <w:spacing w:line="240" w:lineRule="auto"/>
        <w:ind w:left="720"/>
        <w:rPr>
          <w:rFonts w:ascii="Arial" w:hAnsi="Arial" w:cs="Arial"/>
        </w:rPr>
      </w:pPr>
      <w:r w:rsidRPr="00CE09D2">
        <w:rPr>
          <w:rFonts w:ascii="Arial" w:hAnsi="Arial" w:cs="Arial"/>
        </w:rPr>
        <w:t xml:space="preserve">After poles or piers are set or trenches or basement areas are </w:t>
      </w:r>
      <w:proofErr w:type="gramStart"/>
      <w:r w:rsidRPr="00CE09D2">
        <w:rPr>
          <w:rFonts w:ascii="Arial" w:hAnsi="Arial" w:cs="Arial"/>
        </w:rPr>
        <w:t>excavated</w:t>
      </w:r>
      <w:proofErr w:type="gramEnd"/>
      <w:r w:rsidRPr="00CE09D2">
        <w:rPr>
          <w:rFonts w:ascii="Arial" w:hAnsi="Arial" w:cs="Arial"/>
        </w:rPr>
        <w:t xml:space="preserve"> and any required forms erected and any required reinforcing steel is in place and supported prior to the placing of concrete</w:t>
      </w:r>
    </w:p>
    <w:p w14:paraId="3ED09F18" w14:textId="77777777" w:rsidR="00D41B6E" w:rsidRPr="00CE09D2" w:rsidRDefault="002A0AEF" w:rsidP="00D41B6E">
      <w:pPr>
        <w:spacing w:after="0" w:line="240" w:lineRule="auto"/>
        <w:rPr>
          <w:rFonts w:ascii="Brandon Grotesque Bold" w:hAnsi="Brandon Grotesque Bold"/>
          <w:sz w:val="28"/>
          <w:szCs w:val="28"/>
        </w:rPr>
      </w:pPr>
      <w:r w:rsidRPr="00CE09D2">
        <w:rPr>
          <w:rFonts w:ascii="Brandon Grotesque Bold" w:hAnsi="Brandon Grotesque Bold"/>
          <w:sz w:val="28"/>
          <w:szCs w:val="28"/>
        </w:rPr>
        <w:t xml:space="preserve">IECC R105.2.1 </w:t>
      </w:r>
    </w:p>
    <w:p w14:paraId="714AD29C" w14:textId="51622FCD" w:rsidR="002A0AEF" w:rsidRPr="00CE09D2" w:rsidRDefault="002A0AEF" w:rsidP="00D41B6E">
      <w:pPr>
        <w:spacing w:after="0" w:line="240" w:lineRule="auto"/>
        <w:ind w:left="720"/>
        <w:rPr>
          <w:rFonts w:ascii="Arial" w:hAnsi="Arial" w:cs="Arial"/>
        </w:rPr>
      </w:pPr>
      <w:r w:rsidRPr="00CE09D2">
        <w:rPr>
          <w:rFonts w:ascii="Arial" w:hAnsi="Arial" w:cs="Arial"/>
        </w:rPr>
        <w:t xml:space="preserve">Footing and foundation insulation </w:t>
      </w:r>
      <w:r w:rsidRPr="00CE09D2">
        <w:rPr>
          <w:rFonts w:ascii="Arial" w:hAnsi="Arial" w:cs="Arial"/>
          <w:i/>
          <w:iCs/>
        </w:rPr>
        <w:t>R</w:t>
      </w:r>
      <w:r w:rsidRPr="00CE09D2">
        <w:rPr>
          <w:rFonts w:ascii="Arial" w:hAnsi="Arial" w:cs="Arial"/>
        </w:rPr>
        <w:t xml:space="preserve">-value, location, thickness, depth, </w:t>
      </w:r>
      <w:proofErr w:type="gramStart"/>
      <w:r w:rsidRPr="00CE09D2">
        <w:rPr>
          <w:rFonts w:ascii="Arial" w:hAnsi="Arial" w:cs="Arial"/>
        </w:rPr>
        <w:t>burial</w:t>
      </w:r>
      <w:proofErr w:type="gramEnd"/>
      <w:r w:rsidRPr="00CE09D2">
        <w:rPr>
          <w:rFonts w:ascii="Arial" w:hAnsi="Arial" w:cs="Arial"/>
        </w:rPr>
        <w:t xml:space="preserve"> and protection of insulation (when insulation is required by construction documents)</w:t>
      </w:r>
    </w:p>
    <w:p w14:paraId="5E7E9059" w14:textId="77777777" w:rsidR="002A0AEF" w:rsidRPr="00CE09D2" w:rsidRDefault="002A0AEF" w:rsidP="00D41B6E">
      <w:pPr>
        <w:spacing w:line="240" w:lineRule="auto"/>
        <w:ind w:left="720"/>
        <w:rPr>
          <w:rFonts w:ascii="Arial" w:hAnsi="Arial" w:cs="Arial"/>
        </w:rPr>
      </w:pPr>
      <w:r w:rsidRPr="00CE09D2">
        <w:rPr>
          <w:rFonts w:ascii="Arial" w:hAnsi="Arial" w:cs="Arial"/>
        </w:rPr>
        <w:t>The foundation inspection shall include excavations for thickened slabs intended for the support of bearing walls, partitions, structural supports, or equipment and special requirements for wood foundations</w:t>
      </w:r>
    </w:p>
    <w:p w14:paraId="387492E7" w14:textId="77777777" w:rsidR="002A0AEF" w:rsidRPr="00CE09D2" w:rsidRDefault="002A0AEF" w:rsidP="002A0AEF">
      <w:pPr>
        <w:spacing w:after="0" w:line="240" w:lineRule="auto"/>
        <w:rPr>
          <w:rFonts w:ascii="Brandon Grotesque Bold" w:hAnsi="Brandon Grotesque Bold"/>
          <w:sz w:val="28"/>
          <w:szCs w:val="28"/>
        </w:rPr>
      </w:pPr>
      <w:r w:rsidRPr="00CE09D2">
        <w:rPr>
          <w:rFonts w:ascii="Brandon Grotesque Bold" w:hAnsi="Brandon Grotesque Bold"/>
          <w:sz w:val="28"/>
          <w:szCs w:val="28"/>
        </w:rPr>
        <w:t>R109.1.2 Plumbing, mechanical, gas, and electrical systems</w:t>
      </w:r>
    </w:p>
    <w:p w14:paraId="6B348953" w14:textId="77777777" w:rsidR="002A0AEF" w:rsidRPr="00CE09D2" w:rsidRDefault="002A0AEF" w:rsidP="002A0AEF">
      <w:pPr>
        <w:spacing w:line="240" w:lineRule="auto"/>
        <w:ind w:left="720"/>
        <w:rPr>
          <w:rFonts w:ascii="Arial" w:hAnsi="Arial" w:cs="Arial"/>
        </w:rPr>
      </w:pPr>
      <w:r w:rsidRPr="00CE09D2">
        <w:rPr>
          <w:rFonts w:ascii="Arial" w:hAnsi="Arial" w:cs="Arial"/>
        </w:rPr>
        <w:t xml:space="preserve">Rough inspection of plumbing, mechanical, gas, and electrical systems shall be made prior to covering or concealment, before fixtures or appliances are set or installed </w:t>
      </w:r>
    </w:p>
    <w:p w14:paraId="59851416" w14:textId="77777777" w:rsidR="002A0AEF" w:rsidRPr="00CE09D2" w:rsidRDefault="002A0AEF" w:rsidP="002A0AEF">
      <w:pPr>
        <w:spacing w:after="0" w:line="240" w:lineRule="auto"/>
        <w:rPr>
          <w:rFonts w:ascii="Brandon Grotesque Bold" w:hAnsi="Brandon Grotesque Bold"/>
          <w:sz w:val="28"/>
          <w:szCs w:val="28"/>
        </w:rPr>
      </w:pPr>
      <w:r w:rsidRPr="00CE09D2">
        <w:rPr>
          <w:rFonts w:ascii="Brandon Grotesque Bold" w:hAnsi="Brandon Grotesque Bold"/>
          <w:sz w:val="28"/>
          <w:szCs w:val="28"/>
        </w:rPr>
        <w:t xml:space="preserve">R109.1.3 Floodplain </w:t>
      </w:r>
    </w:p>
    <w:p w14:paraId="61606F39" w14:textId="77777777" w:rsidR="002A0AEF" w:rsidRPr="00CE09D2" w:rsidRDefault="002A0AEF" w:rsidP="002A0AEF">
      <w:pPr>
        <w:spacing w:line="240" w:lineRule="auto"/>
        <w:ind w:left="720"/>
        <w:rPr>
          <w:rFonts w:ascii="Arial" w:hAnsi="Arial" w:cs="Arial"/>
        </w:rPr>
      </w:pPr>
      <w:r w:rsidRPr="00CE09D2">
        <w:rPr>
          <w:rFonts w:ascii="Arial" w:hAnsi="Arial" w:cs="Arial"/>
        </w:rPr>
        <w:t>Construction in flood hazard areas, upon placement of the lowest floor, including basement, and prior to further construction, documentation prepared and sealed by a registered design professional, of the elevation of the lowest floor shall be submitted to the building official</w:t>
      </w:r>
    </w:p>
    <w:p w14:paraId="4B97D8BD" w14:textId="77777777" w:rsidR="002A0AEF" w:rsidRPr="00CE09D2" w:rsidRDefault="002A0AEF" w:rsidP="002A0AEF">
      <w:pPr>
        <w:spacing w:after="0" w:line="240" w:lineRule="auto"/>
        <w:rPr>
          <w:rFonts w:ascii="Brandon Grotesque Bold" w:hAnsi="Brandon Grotesque Bold"/>
          <w:sz w:val="28"/>
          <w:szCs w:val="28"/>
        </w:rPr>
      </w:pPr>
      <w:r w:rsidRPr="00CE09D2">
        <w:rPr>
          <w:rFonts w:ascii="Brandon Grotesque Bold" w:hAnsi="Brandon Grotesque Bold"/>
          <w:sz w:val="28"/>
          <w:szCs w:val="28"/>
        </w:rPr>
        <w:t>R109.1.4 Frame and masonry</w:t>
      </w:r>
    </w:p>
    <w:p w14:paraId="1B62AE3E" w14:textId="60FDEF08" w:rsidR="002A0AEF" w:rsidRDefault="002A0AEF" w:rsidP="002A0AEF">
      <w:pPr>
        <w:spacing w:line="240" w:lineRule="auto"/>
        <w:ind w:left="720"/>
        <w:rPr>
          <w:rFonts w:ascii="Arial" w:hAnsi="Arial" w:cs="Arial"/>
        </w:rPr>
      </w:pPr>
      <w:r w:rsidRPr="00CE09D2">
        <w:rPr>
          <w:rFonts w:ascii="Arial" w:hAnsi="Arial" w:cs="Arial"/>
        </w:rPr>
        <w:t xml:space="preserve">Framing and masonry construction shall be made after the roof, masonry, framing, firestopping, </w:t>
      </w:r>
      <w:proofErr w:type="spellStart"/>
      <w:r w:rsidRPr="00CE09D2">
        <w:rPr>
          <w:rFonts w:ascii="Arial" w:hAnsi="Arial" w:cs="Arial"/>
        </w:rPr>
        <w:t>draftstopping</w:t>
      </w:r>
      <w:proofErr w:type="spellEnd"/>
      <w:r w:rsidRPr="00CE09D2">
        <w:rPr>
          <w:rFonts w:ascii="Arial" w:hAnsi="Arial" w:cs="Arial"/>
        </w:rPr>
        <w:t>, and bracing are in place and after the plumbing, mechanical and electrical rough are complete</w:t>
      </w:r>
    </w:p>
    <w:p w14:paraId="08C7FD58" w14:textId="7B4EE0F9" w:rsidR="00CE09D2" w:rsidRDefault="00CE09D2" w:rsidP="002A0AEF">
      <w:pPr>
        <w:spacing w:line="240" w:lineRule="auto"/>
        <w:ind w:left="720"/>
        <w:rPr>
          <w:rFonts w:ascii="Arial" w:hAnsi="Arial" w:cs="Arial"/>
        </w:rPr>
      </w:pPr>
    </w:p>
    <w:p w14:paraId="1C199FA7" w14:textId="77777777" w:rsidR="00CE09D2" w:rsidRPr="00CE09D2" w:rsidRDefault="00CE09D2" w:rsidP="002A0AEF">
      <w:pPr>
        <w:spacing w:line="240" w:lineRule="auto"/>
        <w:ind w:left="720"/>
        <w:rPr>
          <w:rFonts w:ascii="Arial" w:hAnsi="Arial" w:cs="Arial"/>
        </w:rPr>
      </w:pPr>
    </w:p>
    <w:p w14:paraId="04354182" w14:textId="77777777" w:rsidR="00D41B6E" w:rsidRPr="00CE09D2" w:rsidRDefault="002A0AEF" w:rsidP="00D41B6E">
      <w:pPr>
        <w:spacing w:after="0" w:line="240" w:lineRule="auto"/>
        <w:rPr>
          <w:rFonts w:ascii="Brandon Grotesque Bold" w:hAnsi="Brandon Grotesque Bold"/>
          <w:sz w:val="28"/>
          <w:szCs w:val="28"/>
        </w:rPr>
      </w:pPr>
      <w:r w:rsidRPr="00CE09D2">
        <w:rPr>
          <w:rFonts w:ascii="Brandon Grotesque Bold" w:hAnsi="Brandon Grotesque Bold"/>
          <w:sz w:val="28"/>
          <w:szCs w:val="28"/>
        </w:rPr>
        <w:lastRenderedPageBreak/>
        <w:t xml:space="preserve">IECC R105.2.2 </w:t>
      </w:r>
    </w:p>
    <w:p w14:paraId="33C3435C" w14:textId="01F5F08E" w:rsidR="002A0AEF" w:rsidRPr="00CE09D2" w:rsidRDefault="002A0AEF" w:rsidP="00D41B6E">
      <w:pPr>
        <w:spacing w:after="0" w:line="240" w:lineRule="auto"/>
        <w:ind w:left="720"/>
        <w:rPr>
          <w:rFonts w:ascii="Arial" w:hAnsi="Arial" w:cs="Arial"/>
        </w:rPr>
      </w:pPr>
      <w:r w:rsidRPr="00CE09D2">
        <w:rPr>
          <w:rFonts w:ascii="Arial" w:hAnsi="Arial" w:cs="Arial"/>
        </w:rPr>
        <w:t xml:space="preserve">Before the application of interior finish, verify the type of insulation and corresponding R-values and correct location and proper installation; fenestration properties, such as </w:t>
      </w:r>
      <w:r w:rsidRPr="00CE09D2">
        <w:rPr>
          <w:rFonts w:ascii="Arial" w:hAnsi="Arial" w:cs="Arial"/>
          <w:i/>
          <w:iCs/>
        </w:rPr>
        <w:t>U</w:t>
      </w:r>
      <w:r w:rsidRPr="00CE09D2">
        <w:rPr>
          <w:rFonts w:ascii="Arial" w:hAnsi="Arial" w:cs="Arial"/>
        </w:rPr>
        <w:t>-factor, and SHGC, and proper installation and air leakage controls as required</w:t>
      </w:r>
    </w:p>
    <w:p w14:paraId="44D01765" w14:textId="77777777" w:rsidR="00D41B6E" w:rsidRPr="00D41B6E" w:rsidRDefault="00D41B6E" w:rsidP="00326F82">
      <w:pPr>
        <w:spacing w:after="0"/>
        <w:rPr>
          <w:rFonts w:ascii="Arial Narrow" w:hAnsi="Arial Narrow"/>
          <w:sz w:val="24"/>
          <w:szCs w:val="24"/>
        </w:rPr>
      </w:pPr>
    </w:p>
    <w:p w14:paraId="64FBFB28" w14:textId="77777777" w:rsidR="002A0AEF" w:rsidRPr="00CE09D2" w:rsidRDefault="002A0AEF" w:rsidP="002A0AEF">
      <w:pPr>
        <w:spacing w:after="0" w:line="240" w:lineRule="auto"/>
        <w:rPr>
          <w:rFonts w:ascii="Brandon Grotesque Bold" w:hAnsi="Brandon Grotesque Bold"/>
          <w:sz w:val="28"/>
          <w:szCs w:val="28"/>
        </w:rPr>
      </w:pPr>
      <w:r w:rsidRPr="00CE09D2">
        <w:rPr>
          <w:rFonts w:ascii="Brandon Grotesque Bold" w:hAnsi="Brandon Grotesque Bold"/>
          <w:sz w:val="28"/>
          <w:szCs w:val="28"/>
        </w:rPr>
        <w:t>R109.1.5 Other inspections</w:t>
      </w:r>
    </w:p>
    <w:p w14:paraId="31DF2C76" w14:textId="77777777" w:rsidR="002A0AEF" w:rsidRPr="00CE09D2" w:rsidRDefault="002A0AEF" w:rsidP="002A0AEF">
      <w:pPr>
        <w:spacing w:line="240" w:lineRule="auto"/>
        <w:ind w:left="720"/>
        <w:rPr>
          <w:rFonts w:ascii="Arial" w:hAnsi="Arial" w:cs="Arial"/>
        </w:rPr>
      </w:pPr>
      <w:r w:rsidRPr="00CE09D2">
        <w:rPr>
          <w:rFonts w:ascii="Arial" w:hAnsi="Arial" w:cs="Arial"/>
        </w:rPr>
        <w:t>The building official shall have the authority to make or require any other inspections to ascertain compliance</w:t>
      </w:r>
    </w:p>
    <w:p w14:paraId="59B9792A" w14:textId="77777777" w:rsidR="002A0AEF" w:rsidRPr="00CE09D2" w:rsidRDefault="002A0AEF" w:rsidP="00D41B6E">
      <w:pPr>
        <w:spacing w:after="0" w:line="240" w:lineRule="auto"/>
        <w:rPr>
          <w:rFonts w:ascii="Brandon Grotesque Bold" w:hAnsi="Brandon Grotesque Bold"/>
          <w:sz w:val="28"/>
          <w:szCs w:val="28"/>
        </w:rPr>
      </w:pPr>
      <w:r w:rsidRPr="00CE09D2">
        <w:rPr>
          <w:rFonts w:ascii="Brandon Grotesque Bold" w:hAnsi="Brandon Grotesque Bold"/>
          <w:sz w:val="28"/>
          <w:szCs w:val="28"/>
        </w:rPr>
        <w:t>R109.1.5.1 Fire-resistance-rated construction</w:t>
      </w:r>
    </w:p>
    <w:p w14:paraId="3B6A3958" w14:textId="77777777" w:rsidR="002A0AEF" w:rsidRPr="00CE09D2" w:rsidRDefault="002A0AEF" w:rsidP="00D41B6E">
      <w:pPr>
        <w:spacing w:line="240" w:lineRule="auto"/>
        <w:ind w:left="720"/>
        <w:rPr>
          <w:rFonts w:ascii="Arial" w:hAnsi="Arial" w:cs="Arial"/>
        </w:rPr>
      </w:pPr>
      <w:r w:rsidRPr="00CE09D2">
        <w:rPr>
          <w:rFonts w:ascii="Arial" w:hAnsi="Arial" w:cs="Arial"/>
        </w:rPr>
        <w:t>Where fire-resistance-rated construction is required between dwelling units or due to location on property, an inspection of such construction after lathing or gypsum products are in place, but before any plaster is applied, or before joins and fasteners are taped and finished</w:t>
      </w:r>
    </w:p>
    <w:p w14:paraId="7526ACD2" w14:textId="77777777" w:rsidR="002A0AEF" w:rsidRPr="00CE09D2" w:rsidRDefault="002A0AEF" w:rsidP="002A0AEF">
      <w:pPr>
        <w:spacing w:after="0" w:line="240" w:lineRule="auto"/>
        <w:rPr>
          <w:rFonts w:ascii="Brandon Grotesque Bold" w:hAnsi="Brandon Grotesque Bold"/>
          <w:sz w:val="28"/>
          <w:szCs w:val="28"/>
        </w:rPr>
      </w:pPr>
      <w:r w:rsidRPr="00CE09D2">
        <w:rPr>
          <w:rFonts w:ascii="Brandon Grotesque Bold" w:hAnsi="Brandon Grotesque Bold"/>
          <w:sz w:val="28"/>
          <w:szCs w:val="28"/>
        </w:rPr>
        <w:t>R109.1.6 Final</w:t>
      </w:r>
    </w:p>
    <w:p w14:paraId="67C0FBE8" w14:textId="77777777" w:rsidR="002A0AEF" w:rsidRPr="00CE09D2" w:rsidRDefault="002A0AEF" w:rsidP="002A0AEF">
      <w:pPr>
        <w:spacing w:line="240" w:lineRule="auto"/>
        <w:ind w:left="720"/>
        <w:rPr>
          <w:rFonts w:ascii="Arial" w:hAnsi="Arial" w:cs="Arial"/>
        </w:rPr>
      </w:pPr>
      <w:r w:rsidRPr="00CE09D2">
        <w:rPr>
          <w:rFonts w:ascii="Arial" w:hAnsi="Arial" w:cs="Arial"/>
        </w:rPr>
        <w:t>Final inspection shall be made after the permitted work is complete, all documentation has been provided and prior to occupancy</w:t>
      </w:r>
    </w:p>
    <w:p w14:paraId="718CEACA" w14:textId="2C6E1BEC" w:rsidR="002A0AEF" w:rsidRPr="00CE09D2" w:rsidRDefault="002A0AEF" w:rsidP="002A0AEF">
      <w:pPr>
        <w:spacing w:line="240" w:lineRule="auto"/>
        <w:ind w:left="720"/>
        <w:rPr>
          <w:rFonts w:ascii="Arial" w:hAnsi="Arial" w:cs="Arial"/>
        </w:rPr>
      </w:pPr>
      <w:r w:rsidRPr="00CE09D2">
        <w:rPr>
          <w:rFonts w:ascii="Arial" w:hAnsi="Arial" w:cs="Arial"/>
        </w:rPr>
        <w:t>IECC R105.2.5 include verification of the installation of all required building systems, equipment and controls and their proper operation and the required number of high-efficacy lamps and fixtures</w:t>
      </w:r>
    </w:p>
    <w:p w14:paraId="1731F545" w14:textId="6231BA7C" w:rsidR="00D41B6E" w:rsidRDefault="00D41B6E" w:rsidP="002A0AEF">
      <w:pPr>
        <w:spacing w:line="240" w:lineRule="auto"/>
        <w:ind w:left="720"/>
        <w:rPr>
          <w:rFonts w:ascii="Arial Narrow" w:hAnsi="Arial Narrow"/>
          <w:sz w:val="24"/>
          <w:szCs w:val="24"/>
        </w:rPr>
      </w:pPr>
    </w:p>
    <w:p w14:paraId="28CC1F4F" w14:textId="39D9E1A2" w:rsidR="00721F53" w:rsidRDefault="00721F53" w:rsidP="002A0AEF">
      <w:pPr>
        <w:spacing w:line="240" w:lineRule="auto"/>
        <w:ind w:left="720"/>
        <w:rPr>
          <w:rFonts w:ascii="Arial Narrow" w:hAnsi="Arial Narrow"/>
          <w:sz w:val="24"/>
          <w:szCs w:val="24"/>
        </w:rPr>
      </w:pPr>
    </w:p>
    <w:p w14:paraId="76B1C5B6" w14:textId="1CFACA5C" w:rsidR="00721F53" w:rsidRDefault="00721F53" w:rsidP="002A0AEF">
      <w:pPr>
        <w:spacing w:line="240" w:lineRule="auto"/>
        <w:ind w:left="720"/>
        <w:rPr>
          <w:rFonts w:ascii="Arial Narrow" w:hAnsi="Arial Narrow"/>
          <w:sz w:val="24"/>
          <w:szCs w:val="24"/>
        </w:rPr>
      </w:pPr>
    </w:p>
    <w:p w14:paraId="5C31ECFC" w14:textId="025D56EB" w:rsidR="00721F53" w:rsidRDefault="00721F53" w:rsidP="002A0AEF">
      <w:pPr>
        <w:spacing w:line="240" w:lineRule="auto"/>
        <w:ind w:left="720"/>
        <w:rPr>
          <w:rFonts w:ascii="Arial Narrow" w:hAnsi="Arial Narrow"/>
          <w:sz w:val="24"/>
          <w:szCs w:val="24"/>
        </w:rPr>
      </w:pPr>
    </w:p>
    <w:p w14:paraId="51DC20E7" w14:textId="04E72C38" w:rsidR="00721F53" w:rsidRDefault="00721F53" w:rsidP="002A0AEF">
      <w:pPr>
        <w:spacing w:line="240" w:lineRule="auto"/>
        <w:ind w:left="720"/>
        <w:rPr>
          <w:rFonts w:ascii="Arial Narrow" w:hAnsi="Arial Narrow"/>
          <w:sz w:val="24"/>
          <w:szCs w:val="24"/>
        </w:rPr>
      </w:pPr>
    </w:p>
    <w:p w14:paraId="339812D9" w14:textId="6C17D2A4" w:rsidR="00721F53" w:rsidRDefault="00721F53" w:rsidP="002A0AEF">
      <w:pPr>
        <w:spacing w:line="240" w:lineRule="auto"/>
        <w:ind w:left="720"/>
        <w:rPr>
          <w:rFonts w:ascii="Arial Narrow" w:hAnsi="Arial Narrow"/>
          <w:sz w:val="24"/>
          <w:szCs w:val="24"/>
        </w:rPr>
      </w:pPr>
    </w:p>
    <w:p w14:paraId="68F8C62D" w14:textId="2AD79C11" w:rsidR="00721F53" w:rsidRDefault="00721F53" w:rsidP="002A0AEF">
      <w:pPr>
        <w:spacing w:line="240" w:lineRule="auto"/>
        <w:ind w:left="720"/>
        <w:rPr>
          <w:rFonts w:ascii="Arial Narrow" w:hAnsi="Arial Narrow"/>
          <w:sz w:val="24"/>
          <w:szCs w:val="24"/>
        </w:rPr>
      </w:pPr>
    </w:p>
    <w:p w14:paraId="2C8B0B59" w14:textId="6D3F20A2" w:rsidR="00721F53" w:rsidRDefault="00721F53" w:rsidP="002A0AEF">
      <w:pPr>
        <w:spacing w:line="240" w:lineRule="auto"/>
        <w:ind w:left="720"/>
        <w:rPr>
          <w:rFonts w:ascii="Arial Narrow" w:hAnsi="Arial Narrow"/>
          <w:sz w:val="24"/>
          <w:szCs w:val="24"/>
        </w:rPr>
      </w:pPr>
    </w:p>
    <w:p w14:paraId="29D3D5BF" w14:textId="3EBBD3A2" w:rsidR="00721F53" w:rsidRDefault="00721F53" w:rsidP="002A0AEF">
      <w:pPr>
        <w:spacing w:line="240" w:lineRule="auto"/>
        <w:ind w:left="720"/>
        <w:rPr>
          <w:rFonts w:ascii="Arial Narrow" w:hAnsi="Arial Narrow"/>
          <w:sz w:val="24"/>
          <w:szCs w:val="24"/>
        </w:rPr>
      </w:pPr>
    </w:p>
    <w:p w14:paraId="46B2C01F" w14:textId="52815009" w:rsidR="00721F53" w:rsidRDefault="00721F53" w:rsidP="002A0AEF">
      <w:pPr>
        <w:spacing w:line="240" w:lineRule="auto"/>
        <w:ind w:left="720"/>
        <w:rPr>
          <w:rFonts w:ascii="Arial Narrow" w:hAnsi="Arial Narrow"/>
          <w:sz w:val="24"/>
          <w:szCs w:val="24"/>
        </w:rPr>
      </w:pPr>
    </w:p>
    <w:p w14:paraId="45E83CE4" w14:textId="7974C593" w:rsidR="00721F53" w:rsidRDefault="00721F53" w:rsidP="002A0AEF">
      <w:pPr>
        <w:spacing w:line="240" w:lineRule="auto"/>
        <w:ind w:left="720"/>
        <w:rPr>
          <w:rFonts w:ascii="Arial Narrow" w:hAnsi="Arial Narrow"/>
          <w:sz w:val="24"/>
          <w:szCs w:val="24"/>
        </w:rPr>
      </w:pPr>
    </w:p>
    <w:p w14:paraId="0FCC94F0" w14:textId="367A6A78" w:rsidR="00721F53" w:rsidRDefault="00721F53" w:rsidP="002A0AEF">
      <w:pPr>
        <w:spacing w:line="240" w:lineRule="auto"/>
        <w:ind w:left="720"/>
        <w:rPr>
          <w:rFonts w:ascii="Arial Narrow" w:hAnsi="Arial Narrow"/>
          <w:sz w:val="24"/>
          <w:szCs w:val="24"/>
        </w:rPr>
      </w:pPr>
    </w:p>
    <w:p w14:paraId="115348AD" w14:textId="4317C879" w:rsidR="00721F53" w:rsidRDefault="00721F53" w:rsidP="002A0AEF">
      <w:pPr>
        <w:spacing w:line="240" w:lineRule="auto"/>
        <w:ind w:left="720"/>
        <w:rPr>
          <w:rFonts w:ascii="Arial Narrow" w:hAnsi="Arial Narrow"/>
          <w:sz w:val="24"/>
          <w:szCs w:val="24"/>
        </w:rPr>
      </w:pPr>
    </w:p>
    <w:p w14:paraId="0272A992" w14:textId="03DFF0D4" w:rsidR="00721F53" w:rsidRDefault="00721F53" w:rsidP="002A0AEF">
      <w:pPr>
        <w:spacing w:line="240" w:lineRule="auto"/>
        <w:ind w:left="720"/>
        <w:rPr>
          <w:rFonts w:ascii="Arial Narrow" w:hAnsi="Arial Narrow"/>
          <w:sz w:val="24"/>
          <w:szCs w:val="24"/>
        </w:rPr>
      </w:pPr>
    </w:p>
    <w:p w14:paraId="41269DA1" w14:textId="017A0532" w:rsidR="00721F53" w:rsidRDefault="00721F53" w:rsidP="002A0AEF">
      <w:pPr>
        <w:spacing w:line="240" w:lineRule="auto"/>
        <w:ind w:left="720"/>
        <w:rPr>
          <w:rFonts w:ascii="Arial Narrow" w:hAnsi="Arial Narrow"/>
          <w:sz w:val="24"/>
          <w:szCs w:val="24"/>
        </w:rPr>
      </w:pPr>
    </w:p>
    <w:p w14:paraId="4125FFF1" w14:textId="69D8A3E8" w:rsidR="00721F53" w:rsidRDefault="00721F53" w:rsidP="002A0AEF">
      <w:pPr>
        <w:spacing w:line="240" w:lineRule="auto"/>
        <w:ind w:left="720"/>
        <w:rPr>
          <w:rFonts w:ascii="Arial Narrow" w:hAnsi="Arial Narrow"/>
          <w:sz w:val="24"/>
          <w:szCs w:val="24"/>
        </w:rPr>
      </w:pPr>
    </w:p>
    <w:p w14:paraId="3714DB0A" w14:textId="7C5596BB" w:rsidR="00721F53" w:rsidRDefault="00721F53" w:rsidP="002A0AEF">
      <w:pPr>
        <w:spacing w:line="240" w:lineRule="auto"/>
        <w:ind w:left="720"/>
        <w:rPr>
          <w:rFonts w:ascii="Arial Narrow" w:hAnsi="Arial Narrow"/>
          <w:sz w:val="24"/>
          <w:szCs w:val="24"/>
        </w:rPr>
      </w:pPr>
    </w:p>
    <w:p w14:paraId="7A847C7D" w14:textId="77777777" w:rsidR="00503CF6" w:rsidRDefault="00503CF6" w:rsidP="002A0AEF">
      <w:pPr>
        <w:spacing w:line="240" w:lineRule="auto"/>
        <w:ind w:left="720"/>
        <w:rPr>
          <w:rFonts w:ascii="Arial Narrow" w:hAnsi="Arial Narrow"/>
          <w:sz w:val="24"/>
          <w:szCs w:val="24"/>
        </w:rPr>
      </w:pPr>
    </w:p>
    <w:p w14:paraId="0368DEF4" w14:textId="77777777" w:rsidR="00721F53" w:rsidRPr="00D41B6E" w:rsidRDefault="00721F53" w:rsidP="00CE09D2">
      <w:pPr>
        <w:spacing w:line="240" w:lineRule="auto"/>
        <w:rPr>
          <w:rFonts w:ascii="Arial Narrow" w:hAnsi="Arial Narrow"/>
          <w:sz w:val="24"/>
          <w:szCs w:val="24"/>
        </w:rPr>
      </w:pPr>
    </w:p>
    <w:p w14:paraId="14954B60" w14:textId="24EED840" w:rsidR="00C254B5" w:rsidRPr="00D41B6E" w:rsidRDefault="002A0AEF">
      <w:pPr>
        <w:rPr>
          <w:rFonts w:ascii="Brandon Grotesque Bold" w:hAnsi="Brandon Grotesque Bold"/>
          <w:sz w:val="28"/>
          <w:szCs w:val="28"/>
        </w:rPr>
      </w:pPr>
      <w:r w:rsidRPr="00D41B6E">
        <w:rPr>
          <w:rFonts w:ascii="Brandon Grotesque Bold" w:hAnsi="Brandon Grotesque Bold"/>
          <w:sz w:val="28"/>
          <w:szCs w:val="28"/>
        </w:rPr>
        <w:lastRenderedPageBreak/>
        <w:t>City of Bastrop Inspections</w:t>
      </w:r>
    </w:p>
    <w:p w14:paraId="5C85D033" w14:textId="66B0737C"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Building Layout</w:t>
      </w:r>
    </w:p>
    <w:p w14:paraId="410C470C" w14:textId="0DA7669D"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Electrical Temporary Pole</w:t>
      </w:r>
    </w:p>
    <w:p w14:paraId="3B10C6CC" w14:textId="30C2973A"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Plumbing Rough</w:t>
      </w:r>
    </w:p>
    <w:p w14:paraId="34304EAF" w14:textId="0E6B1724"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Underground Sewer</w:t>
      </w:r>
    </w:p>
    <w:p w14:paraId="3D636ADD" w14:textId="7C83D34F"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Underground Water</w:t>
      </w:r>
    </w:p>
    <w:p w14:paraId="684E6998" w14:textId="7040D17C"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Building Foundation/UFER</w:t>
      </w:r>
    </w:p>
    <w:p w14:paraId="01B18879" w14:textId="08DE2EA8"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Plumbing Copper/PEX</w:t>
      </w:r>
    </w:p>
    <w:p w14:paraId="4EB0A3D8" w14:textId="0E3E849E"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Underground Electrical</w:t>
      </w:r>
    </w:p>
    <w:p w14:paraId="0F725F11" w14:textId="0A4FE944"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Exterior Wind Brace &amp; Sheathing</w:t>
      </w:r>
    </w:p>
    <w:p w14:paraId="36B48E0D" w14:textId="6330C80B"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Mechanical Rough</w:t>
      </w:r>
    </w:p>
    <w:p w14:paraId="315E1E0A" w14:textId="617735B2"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Electrical Rough</w:t>
      </w:r>
    </w:p>
    <w:p w14:paraId="3553D67D" w14:textId="54C35BEA"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Plumbing Top Out</w:t>
      </w:r>
    </w:p>
    <w:p w14:paraId="65A9F69F" w14:textId="3F57E551"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Building Framing</w:t>
      </w:r>
    </w:p>
    <w:p w14:paraId="2A053649" w14:textId="6D34DF2B"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Building Insulation</w:t>
      </w:r>
    </w:p>
    <w:p w14:paraId="20626145" w14:textId="0B60C900"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Building Wallboard</w:t>
      </w:r>
    </w:p>
    <w:p w14:paraId="1B0BCCB5" w14:textId="12872D40"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Plumbing Gas Meter Release</w:t>
      </w:r>
    </w:p>
    <w:p w14:paraId="66DFBB40" w14:textId="62E08C37"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Electrical Meter Release</w:t>
      </w:r>
    </w:p>
    <w:p w14:paraId="5B700799" w14:textId="2EE1D9A2"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Flatwork Pre-Pour</w:t>
      </w:r>
    </w:p>
    <w:p w14:paraId="2966E548" w14:textId="6C6F9BDE"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Subterranean Treatment Letter</w:t>
      </w:r>
    </w:p>
    <w:p w14:paraId="10BB71FD" w14:textId="32FB87F7"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Engineer Concurrence Letter for Final Foundation</w:t>
      </w:r>
    </w:p>
    <w:p w14:paraId="769BDE60" w14:textId="10668950"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HVAC Test Report</w:t>
      </w:r>
    </w:p>
    <w:p w14:paraId="48AE72FE" w14:textId="6AFF1FFE"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CSI Inspection</w:t>
      </w:r>
    </w:p>
    <w:p w14:paraId="587B369C" w14:textId="2669493F"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Plumbing Final</w:t>
      </w:r>
    </w:p>
    <w:p w14:paraId="0A9A6629" w14:textId="51C55195"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Electrical Final</w:t>
      </w:r>
    </w:p>
    <w:p w14:paraId="4B391F21" w14:textId="19D7B160"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Mechanical Final</w:t>
      </w:r>
    </w:p>
    <w:p w14:paraId="02BC7291" w14:textId="14CE4FA4" w:rsidR="00F60BBA" w:rsidRPr="00CE09D2" w:rsidRDefault="00F60BBA" w:rsidP="00D41B6E">
      <w:pPr>
        <w:pStyle w:val="ListParagraph"/>
        <w:numPr>
          <w:ilvl w:val="1"/>
          <w:numId w:val="2"/>
        </w:numPr>
        <w:spacing w:after="0" w:line="276" w:lineRule="auto"/>
        <w:rPr>
          <w:rFonts w:ascii="Arial" w:hAnsi="Arial" w:cs="Arial"/>
        </w:rPr>
      </w:pPr>
      <w:r w:rsidRPr="00CE09D2">
        <w:rPr>
          <w:rFonts w:ascii="Arial" w:hAnsi="Arial" w:cs="Arial"/>
        </w:rPr>
        <w:t>Building Final</w:t>
      </w:r>
    </w:p>
    <w:sectPr w:rsidR="00F60BBA" w:rsidRPr="00CE09D2" w:rsidSect="00D41B6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7CEA" w14:textId="77777777" w:rsidR="00721F53" w:rsidRDefault="00721F53" w:rsidP="00721F53">
      <w:pPr>
        <w:spacing w:after="0" w:line="240" w:lineRule="auto"/>
      </w:pPr>
      <w:r>
        <w:separator/>
      </w:r>
    </w:p>
  </w:endnote>
  <w:endnote w:type="continuationSeparator" w:id="0">
    <w:p w14:paraId="72101652" w14:textId="77777777" w:rsidR="00721F53" w:rsidRDefault="00721F53" w:rsidP="0072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697018"/>
      <w:docPartObj>
        <w:docPartGallery w:val="Page Numbers (Bottom of Page)"/>
        <w:docPartUnique/>
      </w:docPartObj>
    </w:sdtPr>
    <w:sdtEndPr>
      <w:rPr>
        <w:noProof/>
      </w:rPr>
    </w:sdtEndPr>
    <w:sdtContent>
      <w:p w14:paraId="45A725CD" w14:textId="22B5CAC8" w:rsidR="00721F53" w:rsidRDefault="00721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90021" w14:textId="77777777" w:rsidR="00721F53" w:rsidRDefault="00721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87CC" w14:textId="77777777" w:rsidR="00721F53" w:rsidRDefault="00721F53" w:rsidP="00721F53">
      <w:pPr>
        <w:spacing w:after="0" w:line="240" w:lineRule="auto"/>
      </w:pPr>
      <w:r>
        <w:separator/>
      </w:r>
    </w:p>
  </w:footnote>
  <w:footnote w:type="continuationSeparator" w:id="0">
    <w:p w14:paraId="13A6F135" w14:textId="77777777" w:rsidR="00721F53" w:rsidRDefault="00721F53" w:rsidP="00721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21BBE"/>
    <w:multiLevelType w:val="hybridMultilevel"/>
    <w:tmpl w:val="1604D98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29A4019"/>
    <w:multiLevelType w:val="hybridMultilevel"/>
    <w:tmpl w:val="692C3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EF"/>
    <w:rsid w:val="002A0AEF"/>
    <w:rsid w:val="00326F82"/>
    <w:rsid w:val="00503CF6"/>
    <w:rsid w:val="00721F53"/>
    <w:rsid w:val="00C254B5"/>
    <w:rsid w:val="00CE09D2"/>
    <w:rsid w:val="00D41B6E"/>
    <w:rsid w:val="00F6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94ED"/>
  <w15:chartTrackingRefBased/>
  <w15:docId w15:val="{D5906D69-95D5-4EEB-A575-D42FC46D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6E"/>
    <w:pPr>
      <w:ind w:left="720"/>
      <w:contextualSpacing/>
    </w:pPr>
  </w:style>
  <w:style w:type="paragraph" w:styleId="Header">
    <w:name w:val="header"/>
    <w:basedOn w:val="Normal"/>
    <w:link w:val="HeaderChar"/>
    <w:uiPriority w:val="99"/>
    <w:unhideWhenUsed/>
    <w:rsid w:val="00721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F53"/>
  </w:style>
  <w:style w:type="paragraph" w:styleId="Footer">
    <w:name w:val="footer"/>
    <w:basedOn w:val="Normal"/>
    <w:link w:val="FooterChar"/>
    <w:uiPriority w:val="99"/>
    <w:unhideWhenUsed/>
    <w:rsid w:val="00721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7</cp:revision>
  <dcterms:created xsi:type="dcterms:W3CDTF">2021-12-15T15:37:00Z</dcterms:created>
  <dcterms:modified xsi:type="dcterms:W3CDTF">2022-03-30T16:33:00Z</dcterms:modified>
</cp:coreProperties>
</file>